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D4CAB" w14:textId="080B6487" w:rsidR="00E32055" w:rsidRPr="00E57D35" w:rsidRDefault="005C3C37" w:rsidP="00234C35">
      <w:pPr>
        <w:pStyle w:val="Heading1"/>
        <w:rPr>
          <w:b/>
          <w:sz w:val="40"/>
          <w:szCs w:val="40"/>
        </w:rPr>
      </w:pPr>
      <w:r w:rsidRPr="00E57D35">
        <w:rPr>
          <w:b/>
          <w:sz w:val="40"/>
          <w:szCs w:val="40"/>
        </w:rPr>
        <w:t xml:space="preserve">REGLAMENT </w:t>
      </w:r>
      <w:r w:rsidR="008C7A8D" w:rsidRPr="00E57D35">
        <w:rPr>
          <w:b/>
          <w:sz w:val="40"/>
          <w:szCs w:val="40"/>
        </w:rPr>
        <w:t xml:space="preserve">TRIBUNALS </w:t>
      </w:r>
      <w:r w:rsidRPr="00E57D35">
        <w:rPr>
          <w:b/>
          <w:sz w:val="40"/>
          <w:szCs w:val="40"/>
        </w:rPr>
        <w:t xml:space="preserve">TFG </w:t>
      </w:r>
    </w:p>
    <w:p w14:paraId="381C3CC0" w14:textId="77777777" w:rsidR="00234C35" w:rsidRPr="00E57D35" w:rsidRDefault="00234C35" w:rsidP="00234C35"/>
    <w:p w14:paraId="03D473D4" w14:textId="77777777" w:rsidR="003016E5" w:rsidRPr="00E57D35" w:rsidRDefault="003016E5" w:rsidP="003016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57D35">
        <w:rPr>
          <w:rFonts w:cstheme="minorHAnsi"/>
        </w:rPr>
        <w:t>Aquest document és un esborrany de proposta de reglament per a la tria de tribunals de treballs</w:t>
      </w:r>
    </w:p>
    <w:p w14:paraId="086C2DBD" w14:textId="77777777" w:rsidR="003016E5" w:rsidRPr="00E57D35" w:rsidRDefault="003016E5" w:rsidP="003016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57D35">
        <w:rPr>
          <w:rFonts w:cstheme="minorHAnsi"/>
        </w:rPr>
        <w:t xml:space="preserve">finals de grau (TFG) i treballs finals de màster (TFM) del Grau en Matemàtiques (GM). El </w:t>
      </w:r>
      <w:proofErr w:type="spellStart"/>
      <w:r w:rsidRPr="00E57D35">
        <w:rPr>
          <w:rFonts w:cstheme="minorHAnsi"/>
        </w:rPr>
        <w:t>Master</w:t>
      </w:r>
      <w:proofErr w:type="spellEnd"/>
    </w:p>
    <w:p w14:paraId="6A18741C" w14:textId="6BC9E187" w:rsidR="003016E5" w:rsidRPr="00E57D35" w:rsidRDefault="003016E5" w:rsidP="003016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57D35">
        <w:rPr>
          <w:rFonts w:cstheme="minorHAnsi"/>
        </w:rPr>
        <w:t xml:space="preserve">in </w:t>
      </w:r>
      <w:proofErr w:type="spellStart"/>
      <w:r w:rsidRPr="00E57D35">
        <w:rPr>
          <w:rFonts w:cstheme="minorHAnsi"/>
        </w:rPr>
        <w:t>Applied</w:t>
      </w:r>
      <w:proofErr w:type="spellEnd"/>
      <w:r w:rsidRPr="00E57D35">
        <w:rPr>
          <w:rFonts w:cstheme="minorHAnsi"/>
        </w:rPr>
        <w:t xml:space="preserve"> </w:t>
      </w:r>
      <w:proofErr w:type="spellStart"/>
      <w:r w:rsidRPr="00E57D35">
        <w:rPr>
          <w:rFonts w:cstheme="minorHAnsi"/>
        </w:rPr>
        <w:t>Mathematics</w:t>
      </w:r>
      <w:proofErr w:type="spellEnd"/>
      <w:r w:rsidRPr="00E57D35">
        <w:rPr>
          <w:rFonts w:cstheme="minorHAnsi"/>
        </w:rPr>
        <w:t xml:space="preserve"> </w:t>
      </w:r>
      <w:proofErr w:type="spellStart"/>
      <w:r w:rsidRPr="00E57D35">
        <w:rPr>
          <w:rFonts w:cstheme="minorHAnsi"/>
        </w:rPr>
        <w:t>and</w:t>
      </w:r>
      <w:proofErr w:type="spellEnd"/>
      <w:r w:rsidRPr="00E57D35">
        <w:rPr>
          <w:rFonts w:cstheme="minorHAnsi"/>
        </w:rPr>
        <w:t xml:space="preserve"> </w:t>
      </w:r>
      <w:proofErr w:type="spellStart"/>
      <w:r w:rsidRPr="00E57D35">
        <w:rPr>
          <w:rFonts w:cstheme="minorHAnsi"/>
        </w:rPr>
        <w:t>Mathematical</w:t>
      </w:r>
      <w:proofErr w:type="spellEnd"/>
      <w:r w:rsidRPr="00E57D35">
        <w:rPr>
          <w:rFonts w:cstheme="minorHAnsi"/>
        </w:rPr>
        <w:t xml:space="preserve"> </w:t>
      </w:r>
      <w:proofErr w:type="spellStart"/>
      <w:r w:rsidRPr="00E57D35">
        <w:rPr>
          <w:rFonts w:cstheme="minorHAnsi"/>
        </w:rPr>
        <w:t>Engineering</w:t>
      </w:r>
      <w:proofErr w:type="spellEnd"/>
      <w:r w:rsidRPr="00E57D35">
        <w:rPr>
          <w:rFonts w:cstheme="minorHAnsi"/>
        </w:rPr>
        <w:t xml:space="preserve"> (MAMME) de la UPC adoptarà un reglament semblant però adaptat.</w:t>
      </w:r>
    </w:p>
    <w:p w14:paraId="6C8A08AC" w14:textId="77777777" w:rsidR="003016E5" w:rsidRPr="00E57D35" w:rsidRDefault="003016E5" w:rsidP="003016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F0024B1" w14:textId="502E1EB8" w:rsidR="00234C35" w:rsidRPr="00E57D35" w:rsidRDefault="00234C35" w:rsidP="00234C35">
      <w:pPr>
        <w:pStyle w:val="Heading1"/>
      </w:pPr>
      <w:r w:rsidRPr="00E57D35">
        <w:rPr>
          <w:b/>
        </w:rPr>
        <w:t xml:space="preserve">GRAU DE MATEMÀTIQUES </w:t>
      </w:r>
    </w:p>
    <w:p w14:paraId="45529DF2" w14:textId="77F64D4B" w:rsidR="007A5BDC" w:rsidRPr="00E57D35" w:rsidRDefault="007A5BDC" w:rsidP="007A5BDC">
      <w:pPr>
        <w:pStyle w:val="Heading3"/>
        <w:jc w:val="both"/>
      </w:pPr>
      <w:r w:rsidRPr="00E57D35">
        <w:t>ÀREES TEMÀTIQUES</w:t>
      </w:r>
    </w:p>
    <w:p w14:paraId="643BB6F1" w14:textId="7A9C29DB" w:rsidR="003016E5" w:rsidRPr="00E57D35" w:rsidRDefault="003016E5" w:rsidP="003016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57D35">
        <w:rPr>
          <w:rFonts w:cstheme="minorHAnsi"/>
        </w:rPr>
        <w:t>El nou reglament proposa organitzar els treballs TF</w:t>
      </w:r>
      <w:r w:rsidR="00234C35" w:rsidRPr="00E57D35">
        <w:rPr>
          <w:rFonts w:cstheme="minorHAnsi"/>
        </w:rPr>
        <w:t>G</w:t>
      </w:r>
      <w:r w:rsidRPr="00E57D35">
        <w:rPr>
          <w:rFonts w:cstheme="minorHAnsi"/>
        </w:rPr>
        <w:t xml:space="preserve"> </w:t>
      </w:r>
      <w:r w:rsidR="00234C35" w:rsidRPr="00E57D35">
        <w:rPr>
          <w:rFonts w:cstheme="minorHAnsi"/>
        </w:rPr>
        <w:t xml:space="preserve">del grau de matemàtiques </w:t>
      </w:r>
      <w:r w:rsidRPr="00E57D35">
        <w:rPr>
          <w:rFonts w:cstheme="minorHAnsi"/>
        </w:rPr>
        <w:t xml:space="preserve">en quatre àrees temàtiques. Seran els directors del treball els encarregats de decidir quina </w:t>
      </w:r>
      <w:r w:rsidR="007A5BDC" w:rsidRPr="00E57D35">
        <w:rPr>
          <w:rFonts w:cstheme="minorHAnsi"/>
        </w:rPr>
        <w:t xml:space="preserve">àrea </w:t>
      </w:r>
      <w:r w:rsidRPr="00E57D35">
        <w:rPr>
          <w:rFonts w:cstheme="minorHAnsi"/>
        </w:rPr>
        <w:t>s’ajusta més al contingut del treball. L</w:t>
      </w:r>
      <w:r w:rsidR="007A5BDC" w:rsidRPr="00E57D35">
        <w:rPr>
          <w:rFonts w:cstheme="minorHAnsi"/>
        </w:rPr>
        <w:t xml:space="preserve">’àrea </w:t>
      </w:r>
      <w:r w:rsidRPr="00E57D35">
        <w:rPr>
          <w:rFonts w:cstheme="minorHAnsi"/>
        </w:rPr>
        <w:t>s’haurà d’especificar en el moment de penjar el treball en la intranet de la FME, i serà una de les següents:</w:t>
      </w:r>
    </w:p>
    <w:p w14:paraId="155A0538" w14:textId="77777777" w:rsidR="001C75B6" w:rsidRPr="00E57D35" w:rsidRDefault="001C75B6" w:rsidP="00E32055">
      <w:pPr>
        <w:pStyle w:val="ListParagraph"/>
        <w:ind w:left="0"/>
        <w:jc w:val="both"/>
      </w:pPr>
    </w:p>
    <w:p w14:paraId="39870152" w14:textId="2D2AE5AE" w:rsidR="001C75B6" w:rsidRPr="00E57D35" w:rsidRDefault="00D411F9" w:rsidP="00E32055">
      <w:pPr>
        <w:pStyle w:val="ListParagraph"/>
        <w:numPr>
          <w:ilvl w:val="0"/>
          <w:numId w:val="2"/>
        </w:numPr>
        <w:jc w:val="both"/>
      </w:pPr>
      <w:r w:rsidRPr="00E57D35">
        <w:t xml:space="preserve">ÀLGEBRA I GEOMETRIA: Àlgebra Commutativa, Geometria Algebraica, </w:t>
      </w:r>
      <w:r w:rsidR="00E32055" w:rsidRPr="00E57D35">
        <w:t xml:space="preserve">Geometria Diferencial, </w:t>
      </w:r>
      <w:r w:rsidRPr="00E57D35">
        <w:t>Teoria De Nombres, Topologia</w:t>
      </w:r>
      <w:r w:rsidR="003016E5" w:rsidRPr="00E57D35">
        <w:t xml:space="preserve">, Història </w:t>
      </w:r>
      <w:r w:rsidR="00D548EA" w:rsidRPr="00E57D35">
        <w:t>de les Matemàtiques</w:t>
      </w:r>
    </w:p>
    <w:p w14:paraId="0B4A87AD" w14:textId="77777777" w:rsidR="001C75B6" w:rsidRPr="00E57D35" w:rsidRDefault="00D411F9" w:rsidP="00E32055">
      <w:pPr>
        <w:pStyle w:val="ListParagraph"/>
        <w:numPr>
          <w:ilvl w:val="0"/>
          <w:numId w:val="2"/>
        </w:numPr>
        <w:jc w:val="both"/>
      </w:pPr>
      <w:r w:rsidRPr="00E57D35">
        <w:t xml:space="preserve">MATEMÀTICA APLICADA I ANÀLISI: Anàlisi, </w:t>
      </w:r>
      <w:r w:rsidR="00E32055" w:rsidRPr="00E57D35">
        <w:t xml:space="preserve">Càlcul Numèric, </w:t>
      </w:r>
      <w:r w:rsidRPr="00E57D35">
        <w:t xml:space="preserve">Equacions Diferencials, Física, </w:t>
      </w:r>
      <w:r w:rsidR="00E32055" w:rsidRPr="00E57D35">
        <w:t>Sistemes Dinàmics,</w:t>
      </w:r>
    </w:p>
    <w:p w14:paraId="4543A601" w14:textId="77777777" w:rsidR="00D411F9" w:rsidRPr="00E57D35" w:rsidRDefault="00D411F9" w:rsidP="00E32055">
      <w:pPr>
        <w:pStyle w:val="ListParagraph"/>
        <w:numPr>
          <w:ilvl w:val="0"/>
          <w:numId w:val="2"/>
        </w:numPr>
        <w:jc w:val="both"/>
      </w:pPr>
      <w:r w:rsidRPr="00E57D35">
        <w:t>ANÀLISI I MODELITZACIÓ DE DADES : Estadística, Investigació Operativa</w:t>
      </w:r>
      <w:r w:rsidR="00E32055" w:rsidRPr="00E57D35">
        <w:t xml:space="preserve">, Machine </w:t>
      </w:r>
      <w:proofErr w:type="spellStart"/>
      <w:r w:rsidR="00E32055" w:rsidRPr="00E57D35">
        <w:t>Learning</w:t>
      </w:r>
      <w:proofErr w:type="spellEnd"/>
      <w:r w:rsidR="00E32055" w:rsidRPr="00E57D35">
        <w:t>, Optimització, Probabilitat,</w:t>
      </w:r>
    </w:p>
    <w:p w14:paraId="09D7F9CF" w14:textId="12626760" w:rsidR="008E3F2D" w:rsidRPr="00E57D35" w:rsidRDefault="001C75B6" w:rsidP="002B37A1">
      <w:pPr>
        <w:pStyle w:val="ListParagraph"/>
        <w:numPr>
          <w:ilvl w:val="0"/>
          <w:numId w:val="2"/>
        </w:numPr>
        <w:jc w:val="both"/>
      </w:pPr>
      <w:r w:rsidRPr="00E57D35">
        <w:t>MATEMÀTICA COMPUTACIONAL I ALGORÍSMIA</w:t>
      </w:r>
      <w:r w:rsidR="00D411F9" w:rsidRPr="00E57D35">
        <w:t xml:space="preserve">: </w:t>
      </w:r>
      <w:r w:rsidR="00E32055" w:rsidRPr="00E57D35">
        <w:t xml:space="preserve">Algorísmia, </w:t>
      </w:r>
      <w:r w:rsidR="00D411F9" w:rsidRPr="00E57D35">
        <w:t xml:space="preserve">Combinatòria, </w:t>
      </w:r>
      <w:r w:rsidR="00E32055" w:rsidRPr="00E57D35">
        <w:t xml:space="preserve">Criptografia I Codis, </w:t>
      </w:r>
      <w:r w:rsidR="00D411F9" w:rsidRPr="00E57D35">
        <w:t>Teoria De Grafs,</w:t>
      </w:r>
      <w:r w:rsidR="008E3F2D" w:rsidRPr="00E57D35">
        <w:t xml:space="preserve"> Robòtica</w:t>
      </w:r>
    </w:p>
    <w:p w14:paraId="3D972DD3" w14:textId="124E456B" w:rsidR="001C75B6" w:rsidRPr="00E57D35" w:rsidRDefault="001C75B6" w:rsidP="00803928">
      <w:pPr>
        <w:jc w:val="both"/>
      </w:pPr>
      <w:r w:rsidRPr="00E57D35">
        <w:t xml:space="preserve">Excepcionalment, es podran triar dues </w:t>
      </w:r>
      <w:r w:rsidR="003016E5" w:rsidRPr="00E57D35">
        <w:t>àrees</w:t>
      </w:r>
      <w:r w:rsidRPr="00E57D35">
        <w:t>.</w:t>
      </w:r>
      <w:r w:rsidR="008E3F2D" w:rsidRPr="00E57D35">
        <w:t xml:space="preserve"> En aquest cas, anirà a criteri del cap d’estudis decidir quin tribunal avalua el treball. </w:t>
      </w:r>
    </w:p>
    <w:p w14:paraId="539618E9" w14:textId="2823D6E7" w:rsidR="003016E5" w:rsidRPr="00E57D35" w:rsidRDefault="003016E5" w:rsidP="003016E5">
      <w:pPr>
        <w:pStyle w:val="Heading3"/>
      </w:pPr>
      <w:r w:rsidRPr="00E57D35">
        <w:t>COMPOSICIÓ I CONFECCIÓ DELS TRIBUNALS</w:t>
      </w:r>
    </w:p>
    <w:p w14:paraId="60932DD2" w14:textId="5533A7AC" w:rsidR="003016E5" w:rsidRPr="00E57D35" w:rsidRDefault="003016E5" w:rsidP="003016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57D35">
        <w:rPr>
          <w:rFonts w:cstheme="minorHAnsi"/>
          <w:color w:val="000000"/>
        </w:rPr>
        <w:t>Cada tribunal estarà format per un president/a, secretari/secretària, vocal i vocal suplent. El/la president/a, el/la secretari/secretària i el vocal suplent seran professors associats a l</w:t>
      </w:r>
      <w:r w:rsidR="00FD7436" w:rsidRPr="00E57D35">
        <w:rPr>
          <w:rFonts w:cstheme="minorHAnsi"/>
          <w:color w:val="000000"/>
        </w:rPr>
        <w:t>’àrea del treball</w:t>
      </w:r>
      <w:r w:rsidRPr="00E57D35">
        <w:rPr>
          <w:rFonts w:cstheme="minorHAnsi"/>
          <w:color w:val="000000"/>
        </w:rPr>
        <w:t>, mentre que el vocal serà un professorat de fora de l</w:t>
      </w:r>
      <w:r w:rsidR="00FD7436" w:rsidRPr="00E57D35">
        <w:rPr>
          <w:rFonts w:cstheme="minorHAnsi"/>
          <w:color w:val="000000"/>
        </w:rPr>
        <w:t xml:space="preserve">’àrea </w:t>
      </w:r>
      <w:r w:rsidRPr="00E57D35">
        <w:rPr>
          <w:rFonts w:cstheme="minorHAnsi"/>
          <w:color w:val="000000"/>
        </w:rPr>
        <w:t>que no hagi estat escollit per formar part d’altres tribunals.</w:t>
      </w:r>
    </w:p>
    <w:p w14:paraId="0951B10D" w14:textId="79B3CF7E" w:rsidR="003016E5" w:rsidRPr="00E57D35" w:rsidRDefault="003016E5" w:rsidP="003016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57D35">
        <w:rPr>
          <w:rFonts w:cstheme="minorHAnsi"/>
          <w:color w:val="000000"/>
        </w:rPr>
        <w:t>Els tribunals de cada curs acadèmic es fixaran al principi del curs.</w:t>
      </w:r>
    </w:p>
    <w:p w14:paraId="5CBAB6C9" w14:textId="38CA3C10" w:rsidR="003016E5" w:rsidRPr="00E57D35" w:rsidRDefault="003016E5" w:rsidP="003016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E57D35">
        <w:rPr>
          <w:rFonts w:cstheme="minorHAnsi"/>
          <w:color w:val="000000"/>
        </w:rPr>
        <w:t>Hi haurà un o dos tribunals per a cada intensificació en funció del volum de treballs a defensar (previsiblement, 6 treballs per tribunal i quadrimestre)</w:t>
      </w:r>
    </w:p>
    <w:p w14:paraId="4E73865B" w14:textId="77777777" w:rsidR="003016E5" w:rsidRPr="00E57D35" w:rsidRDefault="003016E5" w:rsidP="00803928">
      <w:pPr>
        <w:jc w:val="both"/>
      </w:pPr>
    </w:p>
    <w:p w14:paraId="1EA4C3A4" w14:textId="2E5363F3" w:rsidR="003016E5" w:rsidRPr="00E57D35" w:rsidRDefault="005C3C37" w:rsidP="00234C35">
      <w:pPr>
        <w:pStyle w:val="Heading3"/>
        <w:jc w:val="both"/>
      </w:pPr>
      <w:r w:rsidRPr="00E57D35">
        <w:t>TRIA DE TRIBUNALS</w:t>
      </w:r>
    </w:p>
    <w:p w14:paraId="1AEFEFF8" w14:textId="1FADB053" w:rsidR="003016E5" w:rsidRPr="00E57D35" w:rsidRDefault="003016E5" w:rsidP="007A5BD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CIDFont+F5" w:cstheme="minorHAnsi"/>
        </w:rPr>
      </w:pPr>
      <w:r w:rsidRPr="00E57D35">
        <w:rPr>
          <w:rFonts w:eastAsia="CIDFont+F5" w:cstheme="minorHAnsi"/>
        </w:rPr>
        <w:t>Els tribunals de cada curs acadèmic es formaran amb els professors que imparteixin classes durant aquell curs</w:t>
      </w:r>
      <w:r w:rsidR="00FD7436" w:rsidRPr="00E57D35">
        <w:rPr>
          <w:rFonts w:eastAsia="CIDFont+F5" w:cstheme="minorHAnsi"/>
        </w:rPr>
        <w:t xml:space="preserve"> en el grau de matemàtiques</w:t>
      </w:r>
      <w:r w:rsidRPr="00E57D35">
        <w:rPr>
          <w:rFonts w:eastAsia="CIDFont+F5" w:cstheme="minorHAnsi"/>
        </w:rPr>
        <w:t>.</w:t>
      </w:r>
    </w:p>
    <w:p w14:paraId="33FB8848" w14:textId="12CB88A7" w:rsidR="003016E5" w:rsidRPr="00E57D35" w:rsidRDefault="003016E5" w:rsidP="0002227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E57D35">
        <w:rPr>
          <w:rFonts w:eastAsia="CIDFont+F5" w:cstheme="minorHAnsi"/>
        </w:rPr>
        <w:t>A fi de garantir la renovació dels tribunals i la participació de tot el professorat, la</w:t>
      </w:r>
      <w:r w:rsidR="007A5BDC" w:rsidRPr="00E57D35">
        <w:rPr>
          <w:rFonts w:eastAsia="CIDFont+F5" w:cstheme="minorHAnsi"/>
        </w:rPr>
        <w:t xml:space="preserve"> </w:t>
      </w:r>
      <w:r w:rsidRPr="00E57D35">
        <w:rPr>
          <w:rFonts w:eastAsia="CIDFont+F5" w:cstheme="minorHAnsi"/>
        </w:rPr>
        <w:t>composició dels tribun</w:t>
      </w:r>
      <w:r w:rsidR="007A5BDC" w:rsidRPr="00E57D35">
        <w:rPr>
          <w:rFonts w:eastAsia="CIDFont+F5" w:cstheme="minorHAnsi"/>
        </w:rPr>
        <w:t>als</w:t>
      </w:r>
      <w:r w:rsidRPr="00E57D35">
        <w:rPr>
          <w:rFonts w:eastAsia="CIDFont+F5" w:cstheme="minorHAnsi"/>
        </w:rPr>
        <w:t xml:space="preserve"> es farà </w:t>
      </w:r>
      <w:r w:rsidR="007A5BDC" w:rsidRPr="00E57D35">
        <w:rPr>
          <w:rFonts w:eastAsia="CIDFont+F5" w:cstheme="minorHAnsi"/>
        </w:rPr>
        <w:t xml:space="preserve">triant els membres en funció d’una ponderació, que vindrà </w:t>
      </w:r>
      <w:r w:rsidRPr="00E57D35">
        <w:rPr>
          <w:rFonts w:eastAsia="CIDFont+F5" w:cstheme="minorHAnsi"/>
        </w:rPr>
        <w:t>donada pel nombre de</w:t>
      </w:r>
      <w:r w:rsidR="00FD7436" w:rsidRPr="00E57D35">
        <w:rPr>
          <w:rFonts w:eastAsia="CIDFont+F5" w:cstheme="minorHAnsi"/>
        </w:rPr>
        <w:t xml:space="preserve"> punts PAD acumulats per docència </w:t>
      </w:r>
      <w:r w:rsidRPr="00E57D35">
        <w:rPr>
          <w:rFonts w:eastAsia="CIDFont+F5" w:cstheme="minorHAnsi"/>
        </w:rPr>
        <w:t xml:space="preserve">al grau des de la darrera participació en algun tribunal </w:t>
      </w:r>
      <w:r w:rsidRPr="00E57D35">
        <w:rPr>
          <w:rFonts w:cstheme="minorHAnsi"/>
        </w:rPr>
        <w:t>(del grau). Quan un professor forma part d’un tribunal, la seva ponderació</w:t>
      </w:r>
      <w:r w:rsidR="00B807D5" w:rsidRPr="00E57D35">
        <w:rPr>
          <w:rFonts w:cstheme="minorHAnsi"/>
        </w:rPr>
        <w:t xml:space="preserve"> pel curs següent</w:t>
      </w:r>
      <w:r w:rsidRPr="00E57D35">
        <w:rPr>
          <w:rFonts w:cstheme="minorHAnsi"/>
        </w:rPr>
        <w:t xml:space="preserve"> passa a ser 0.</w:t>
      </w:r>
    </w:p>
    <w:p w14:paraId="13FB228B" w14:textId="348FA861" w:rsidR="005C3C37" w:rsidRPr="00E57D35" w:rsidRDefault="005C3C37" w:rsidP="000B123B">
      <w:pPr>
        <w:pStyle w:val="Heading3"/>
      </w:pPr>
      <w:r w:rsidRPr="00E57D35">
        <w:t xml:space="preserve">CENS </w:t>
      </w:r>
    </w:p>
    <w:p w14:paraId="0F78D79D" w14:textId="20F3FA5B" w:rsidR="00234C35" w:rsidRPr="00E57D35" w:rsidRDefault="00234C35" w:rsidP="00234C35">
      <w:pPr>
        <w:pStyle w:val="ListParagraph"/>
      </w:pPr>
      <w:r w:rsidRPr="00E57D35">
        <w:t xml:space="preserve">En els cens </w:t>
      </w:r>
      <w:r w:rsidR="00E57D35" w:rsidRPr="00E57D35">
        <w:t>per a la formació dels tribunals</w:t>
      </w:r>
      <w:r w:rsidRPr="00E57D35">
        <w:t xml:space="preserve"> figuraran tot el personal PDI i</w:t>
      </w:r>
      <w:r w:rsidR="00E57D35" w:rsidRPr="00E57D35">
        <w:t xml:space="preserve">mplicat </w:t>
      </w:r>
      <w:r w:rsidRPr="00E57D35">
        <w:t xml:space="preserve">en la </w:t>
      </w:r>
      <w:r w:rsidR="00E57D35" w:rsidRPr="00E57D35">
        <w:t>docència</w:t>
      </w:r>
      <w:r w:rsidRPr="00E57D35">
        <w:t xml:space="preserve"> del grau de matemàtiques aqu</w:t>
      </w:r>
      <w:bookmarkStart w:id="0" w:name="_GoBack"/>
      <w:bookmarkEnd w:id="0"/>
      <w:r w:rsidRPr="00E57D35">
        <w:t>el</w:t>
      </w:r>
      <w:r w:rsidR="00E57D35">
        <w:t>l</w:t>
      </w:r>
      <w:r w:rsidRPr="00E57D35">
        <w:t xml:space="preserve"> mateix curs. </w:t>
      </w:r>
    </w:p>
    <w:p w14:paraId="5AA7985A" w14:textId="77777777" w:rsidR="00234C35" w:rsidRPr="00E57D35" w:rsidRDefault="00234C35" w:rsidP="00234C35">
      <w:pPr>
        <w:pStyle w:val="Capalera"/>
        <w:rPr>
          <w:lang w:val="ca-ES"/>
        </w:rPr>
      </w:pPr>
    </w:p>
    <w:p w14:paraId="73C36815" w14:textId="6ECA1C2B" w:rsidR="00234C35" w:rsidRPr="00E57D35" w:rsidRDefault="00234C35" w:rsidP="00234C35">
      <w:pPr>
        <w:pStyle w:val="Capalera"/>
        <w:rPr>
          <w:b/>
          <w:lang w:val="ca-ES"/>
        </w:rPr>
      </w:pPr>
      <w:r w:rsidRPr="00E57D35">
        <w:rPr>
          <w:b/>
          <w:lang w:val="ca-ES"/>
        </w:rPr>
        <w:t xml:space="preserve">MÀSTER IN APPLIED MATHEMATICS AND MATHEMATICAL ENGINEERING </w:t>
      </w:r>
    </w:p>
    <w:p w14:paraId="5597F2C1" w14:textId="77777777" w:rsidR="00234C35" w:rsidRPr="00E57D35" w:rsidRDefault="00234C35" w:rsidP="00234C35">
      <w:pPr>
        <w:pStyle w:val="Cos"/>
        <w:spacing w:after="0" w:line="240" w:lineRule="auto"/>
        <w:jc w:val="both"/>
        <w:rPr>
          <w:lang w:val="ca-ES"/>
        </w:rPr>
      </w:pPr>
    </w:p>
    <w:p w14:paraId="1B486430" w14:textId="25462F68" w:rsidR="00234C35" w:rsidRPr="00E57D35" w:rsidRDefault="00234C35" w:rsidP="00234C35">
      <w:pPr>
        <w:pStyle w:val="Capalera3"/>
        <w:jc w:val="both"/>
        <w:rPr>
          <w:lang w:val="ca-ES"/>
        </w:rPr>
      </w:pPr>
      <w:r w:rsidRPr="00E57D35">
        <w:rPr>
          <w:lang w:val="ca-ES"/>
        </w:rPr>
        <w:t>ÀREES TEMÀTIQUES</w:t>
      </w:r>
    </w:p>
    <w:p w14:paraId="43384607" w14:textId="6D717CCB" w:rsidR="00234C35" w:rsidRPr="00E57D35" w:rsidRDefault="00234C35" w:rsidP="00234C35">
      <w:pPr>
        <w:pStyle w:val="Cos"/>
        <w:spacing w:after="0" w:line="240" w:lineRule="auto"/>
        <w:jc w:val="both"/>
        <w:rPr>
          <w:lang w:val="ca-ES"/>
        </w:rPr>
      </w:pPr>
      <w:r w:rsidRPr="00E57D35">
        <w:rPr>
          <w:lang w:val="ca-ES"/>
        </w:rPr>
        <w:t xml:space="preserve">El nou reglament proposa organitzar els treballs TFE </w:t>
      </w:r>
      <w:r w:rsidRPr="00E57D35">
        <w:rPr>
          <w:lang w:val="ca-ES"/>
        </w:rPr>
        <w:t xml:space="preserve">del Màster in </w:t>
      </w:r>
      <w:proofErr w:type="spellStart"/>
      <w:r w:rsidRPr="00E57D35">
        <w:rPr>
          <w:lang w:val="ca-ES"/>
        </w:rPr>
        <w:t>Applied</w:t>
      </w:r>
      <w:proofErr w:type="spellEnd"/>
      <w:r w:rsidRPr="00E57D35">
        <w:rPr>
          <w:lang w:val="ca-ES"/>
        </w:rPr>
        <w:t xml:space="preserve"> </w:t>
      </w:r>
      <w:proofErr w:type="spellStart"/>
      <w:r w:rsidRPr="00E57D35">
        <w:rPr>
          <w:lang w:val="ca-ES"/>
        </w:rPr>
        <w:t>Mathematics</w:t>
      </w:r>
      <w:proofErr w:type="spellEnd"/>
      <w:r w:rsidRPr="00E57D35">
        <w:rPr>
          <w:lang w:val="ca-ES"/>
        </w:rPr>
        <w:t xml:space="preserve"> </w:t>
      </w:r>
      <w:proofErr w:type="spellStart"/>
      <w:r w:rsidRPr="00E57D35">
        <w:rPr>
          <w:lang w:val="ca-ES"/>
        </w:rPr>
        <w:t>and</w:t>
      </w:r>
      <w:proofErr w:type="spellEnd"/>
      <w:r w:rsidRPr="00E57D35">
        <w:rPr>
          <w:lang w:val="ca-ES"/>
        </w:rPr>
        <w:t xml:space="preserve"> </w:t>
      </w:r>
      <w:proofErr w:type="spellStart"/>
      <w:r w:rsidRPr="00E57D35">
        <w:rPr>
          <w:lang w:val="ca-ES"/>
        </w:rPr>
        <w:t>Mathematical</w:t>
      </w:r>
      <w:proofErr w:type="spellEnd"/>
      <w:r w:rsidRPr="00E57D35">
        <w:rPr>
          <w:lang w:val="ca-ES"/>
        </w:rPr>
        <w:t xml:space="preserve"> </w:t>
      </w:r>
      <w:proofErr w:type="spellStart"/>
      <w:r w:rsidRPr="00E57D35">
        <w:rPr>
          <w:lang w:val="ca-ES"/>
        </w:rPr>
        <w:t>Engineering</w:t>
      </w:r>
      <w:proofErr w:type="spellEnd"/>
      <w:r w:rsidRPr="00E57D35">
        <w:rPr>
          <w:lang w:val="ca-ES"/>
        </w:rPr>
        <w:t xml:space="preserve"> </w:t>
      </w:r>
      <w:r w:rsidRPr="00E57D35">
        <w:rPr>
          <w:lang w:val="ca-ES"/>
        </w:rPr>
        <w:t>en les àrees temàtiques definides per les intensificacions del Màster. Seran els directors del treball els encarregats de decidir quina àrea s</w:t>
      </w:r>
      <w:r w:rsidRPr="00E57D35">
        <w:rPr>
          <w:rtl/>
          <w:lang w:val="ca-ES"/>
        </w:rPr>
        <w:t>’</w:t>
      </w:r>
      <w:r w:rsidRPr="00E57D35">
        <w:rPr>
          <w:lang w:val="ca-ES"/>
        </w:rPr>
        <w:t>ajusta més al contingut del treball. L’àrea s</w:t>
      </w:r>
      <w:r w:rsidRPr="00E57D35">
        <w:rPr>
          <w:rtl/>
          <w:lang w:val="ca-ES"/>
        </w:rPr>
        <w:t>’</w:t>
      </w:r>
      <w:r w:rsidRPr="00E57D35">
        <w:rPr>
          <w:lang w:val="ca-ES"/>
        </w:rPr>
        <w:t>haurà d</w:t>
      </w:r>
      <w:r w:rsidRPr="00E57D35">
        <w:rPr>
          <w:rtl/>
          <w:lang w:val="ca-ES"/>
        </w:rPr>
        <w:t>’</w:t>
      </w:r>
      <w:r w:rsidRPr="00E57D35">
        <w:rPr>
          <w:lang w:val="ca-ES"/>
        </w:rPr>
        <w:t>especificar en el moment de penjar el treball en la intranet de la FME. Les intensificacions són:</w:t>
      </w:r>
    </w:p>
    <w:p w14:paraId="60E3440C" w14:textId="77777777" w:rsidR="00234C35" w:rsidRPr="00E57D35" w:rsidRDefault="00234C35" w:rsidP="00234C35">
      <w:pPr>
        <w:pStyle w:val="Cos"/>
        <w:spacing w:after="0" w:line="240" w:lineRule="auto"/>
        <w:jc w:val="both"/>
        <w:rPr>
          <w:lang w:val="ca-ES"/>
        </w:rPr>
      </w:pPr>
    </w:p>
    <w:p w14:paraId="09B66178" w14:textId="77777777" w:rsidR="00234C35" w:rsidRPr="00E57D35" w:rsidRDefault="00234C35" w:rsidP="00234C35">
      <w:pPr>
        <w:pStyle w:val="Cos"/>
        <w:numPr>
          <w:ilvl w:val="0"/>
          <w:numId w:val="10"/>
        </w:numPr>
        <w:spacing w:after="0" w:line="240" w:lineRule="auto"/>
        <w:jc w:val="both"/>
        <w:rPr>
          <w:i/>
          <w:iCs/>
          <w:lang w:val="ca-ES"/>
        </w:rPr>
      </w:pPr>
      <w:proofErr w:type="spellStart"/>
      <w:r w:rsidRPr="00E57D35">
        <w:rPr>
          <w:i/>
          <w:iCs/>
          <w:lang w:val="ca-ES"/>
        </w:rPr>
        <w:t>Discrete</w:t>
      </w:r>
      <w:proofErr w:type="spellEnd"/>
      <w:r w:rsidRPr="00E57D35">
        <w:rPr>
          <w:i/>
          <w:iCs/>
          <w:lang w:val="ca-ES"/>
        </w:rPr>
        <w:t xml:space="preserve"> </w:t>
      </w:r>
      <w:proofErr w:type="spellStart"/>
      <w:r w:rsidRPr="00E57D35">
        <w:rPr>
          <w:i/>
          <w:iCs/>
          <w:lang w:val="ca-ES"/>
        </w:rPr>
        <w:t>Mathematics</w:t>
      </w:r>
      <w:proofErr w:type="spellEnd"/>
    </w:p>
    <w:p w14:paraId="34C5FBA8" w14:textId="77777777" w:rsidR="00234C35" w:rsidRPr="00E57D35" w:rsidRDefault="00234C35" w:rsidP="00234C35">
      <w:pPr>
        <w:pStyle w:val="Cos"/>
        <w:numPr>
          <w:ilvl w:val="0"/>
          <w:numId w:val="10"/>
        </w:numPr>
        <w:spacing w:after="0" w:line="240" w:lineRule="auto"/>
        <w:jc w:val="both"/>
        <w:rPr>
          <w:i/>
          <w:iCs/>
          <w:lang w:val="ca-ES"/>
        </w:rPr>
      </w:pPr>
      <w:proofErr w:type="spellStart"/>
      <w:r w:rsidRPr="00E57D35">
        <w:rPr>
          <w:i/>
          <w:iCs/>
          <w:lang w:val="ca-ES"/>
        </w:rPr>
        <w:t>Partial</w:t>
      </w:r>
      <w:proofErr w:type="spellEnd"/>
      <w:r w:rsidRPr="00E57D35">
        <w:rPr>
          <w:i/>
          <w:iCs/>
          <w:lang w:val="ca-ES"/>
        </w:rPr>
        <w:t xml:space="preserve"> </w:t>
      </w:r>
      <w:proofErr w:type="spellStart"/>
      <w:r w:rsidRPr="00E57D35">
        <w:rPr>
          <w:i/>
          <w:iCs/>
          <w:lang w:val="ca-ES"/>
        </w:rPr>
        <w:t>Differential</w:t>
      </w:r>
      <w:proofErr w:type="spellEnd"/>
      <w:r w:rsidRPr="00E57D35">
        <w:rPr>
          <w:i/>
          <w:iCs/>
          <w:lang w:val="ca-ES"/>
        </w:rPr>
        <w:t xml:space="preserve"> </w:t>
      </w:r>
      <w:proofErr w:type="spellStart"/>
      <w:r w:rsidRPr="00E57D35">
        <w:rPr>
          <w:i/>
          <w:iCs/>
          <w:lang w:val="ca-ES"/>
        </w:rPr>
        <w:t>Equations</w:t>
      </w:r>
      <w:proofErr w:type="spellEnd"/>
      <w:r w:rsidRPr="00E57D35">
        <w:rPr>
          <w:i/>
          <w:iCs/>
          <w:lang w:val="ca-ES"/>
        </w:rPr>
        <w:t xml:space="preserve"> </w:t>
      </w:r>
      <w:proofErr w:type="spellStart"/>
      <w:r w:rsidRPr="00E57D35">
        <w:rPr>
          <w:i/>
          <w:iCs/>
          <w:lang w:val="ca-ES"/>
        </w:rPr>
        <w:t>and</w:t>
      </w:r>
      <w:proofErr w:type="spellEnd"/>
      <w:r w:rsidRPr="00E57D35">
        <w:rPr>
          <w:i/>
          <w:iCs/>
          <w:lang w:val="ca-ES"/>
        </w:rPr>
        <w:t xml:space="preserve"> </w:t>
      </w:r>
      <w:proofErr w:type="spellStart"/>
      <w:r w:rsidRPr="00E57D35">
        <w:rPr>
          <w:i/>
          <w:iCs/>
          <w:lang w:val="ca-ES"/>
        </w:rPr>
        <w:t>Analysis</w:t>
      </w:r>
      <w:proofErr w:type="spellEnd"/>
    </w:p>
    <w:p w14:paraId="2A542550" w14:textId="77777777" w:rsidR="00234C35" w:rsidRPr="00E57D35" w:rsidRDefault="00234C35" w:rsidP="00234C35">
      <w:pPr>
        <w:pStyle w:val="Cos"/>
        <w:numPr>
          <w:ilvl w:val="0"/>
          <w:numId w:val="10"/>
        </w:numPr>
        <w:spacing w:after="0" w:line="240" w:lineRule="auto"/>
        <w:jc w:val="both"/>
        <w:rPr>
          <w:i/>
          <w:iCs/>
          <w:lang w:val="ca-ES"/>
        </w:rPr>
      </w:pPr>
      <w:proofErr w:type="spellStart"/>
      <w:r w:rsidRPr="00E57D35">
        <w:rPr>
          <w:i/>
          <w:iCs/>
          <w:lang w:val="ca-ES"/>
        </w:rPr>
        <w:t>Mathematical</w:t>
      </w:r>
      <w:proofErr w:type="spellEnd"/>
      <w:r w:rsidRPr="00E57D35">
        <w:rPr>
          <w:i/>
          <w:iCs/>
          <w:lang w:val="ca-ES"/>
        </w:rPr>
        <w:t xml:space="preserve"> </w:t>
      </w:r>
      <w:proofErr w:type="spellStart"/>
      <w:r w:rsidRPr="00E57D35">
        <w:rPr>
          <w:i/>
          <w:iCs/>
          <w:lang w:val="ca-ES"/>
        </w:rPr>
        <w:t>and</w:t>
      </w:r>
      <w:proofErr w:type="spellEnd"/>
      <w:r w:rsidRPr="00E57D35">
        <w:rPr>
          <w:i/>
          <w:iCs/>
          <w:lang w:val="ca-ES"/>
        </w:rPr>
        <w:t xml:space="preserve"> </w:t>
      </w:r>
      <w:proofErr w:type="spellStart"/>
      <w:r w:rsidRPr="00E57D35">
        <w:rPr>
          <w:i/>
          <w:iCs/>
          <w:lang w:val="ca-ES"/>
        </w:rPr>
        <w:t>Computational</w:t>
      </w:r>
      <w:proofErr w:type="spellEnd"/>
      <w:r w:rsidRPr="00E57D35">
        <w:rPr>
          <w:i/>
          <w:iCs/>
          <w:lang w:val="ca-ES"/>
        </w:rPr>
        <w:t xml:space="preserve"> </w:t>
      </w:r>
      <w:proofErr w:type="spellStart"/>
      <w:r w:rsidRPr="00E57D35">
        <w:rPr>
          <w:i/>
          <w:iCs/>
          <w:lang w:val="ca-ES"/>
        </w:rPr>
        <w:t>Modelling</w:t>
      </w:r>
      <w:proofErr w:type="spellEnd"/>
    </w:p>
    <w:p w14:paraId="79283A43" w14:textId="77777777" w:rsidR="00234C35" w:rsidRPr="00E57D35" w:rsidRDefault="00234C35" w:rsidP="00234C35">
      <w:pPr>
        <w:pStyle w:val="Cos"/>
        <w:numPr>
          <w:ilvl w:val="0"/>
          <w:numId w:val="10"/>
        </w:numPr>
        <w:spacing w:after="0" w:line="240" w:lineRule="auto"/>
        <w:jc w:val="both"/>
        <w:rPr>
          <w:i/>
          <w:iCs/>
          <w:lang w:val="ca-ES"/>
        </w:rPr>
      </w:pPr>
      <w:proofErr w:type="spellStart"/>
      <w:r w:rsidRPr="00E57D35">
        <w:rPr>
          <w:i/>
          <w:iCs/>
          <w:lang w:val="ca-ES"/>
        </w:rPr>
        <w:t>Optimization</w:t>
      </w:r>
      <w:proofErr w:type="spellEnd"/>
      <w:r w:rsidRPr="00E57D35">
        <w:rPr>
          <w:i/>
          <w:iCs/>
          <w:lang w:val="ca-ES"/>
        </w:rPr>
        <w:t xml:space="preserve"> </w:t>
      </w:r>
      <w:proofErr w:type="spellStart"/>
      <w:r w:rsidRPr="00E57D35">
        <w:rPr>
          <w:i/>
          <w:iCs/>
          <w:lang w:val="ca-ES"/>
        </w:rPr>
        <w:t>and</w:t>
      </w:r>
      <w:proofErr w:type="spellEnd"/>
      <w:r w:rsidRPr="00E57D35">
        <w:rPr>
          <w:i/>
          <w:iCs/>
          <w:lang w:val="ca-ES"/>
        </w:rPr>
        <w:t xml:space="preserve"> </w:t>
      </w:r>
      <w:proofErr w:type="spellStart"/>
      <w:r w:rsidRPr="00E57D35">
        <w:rPr>
          <w:i/>
          <w:iCs/>
          <w:lang w:val="ca-ES"/>
        </w:rPr>
        <w:t>Operation</w:t>
      </w:r>
      <w:proofErr w:type="spellEnd"/>
      <w:r w:rsidRPr="00E57D35">
        <w:rPr>
          <w:i/>
          <w:iCs/>
          <w:lang w:val="ca-ES"/>
        </w:rPr>
        <w:t xml:space="preserve"> </w:t>
      </w:r>
      <w:proofErr w:type="spellStart"/>
      <w:r w:rsidRPr="00E57D35">
        <w:rPr>
          <w:i/>
          <w:iCs/>
          <w:lang w:val="ca-ES"/>
        </w:rPr>
        <w:t>Research</w:t>
      </w:r>
      <w:proofErr w:type="spellEnd"/>
    </w:p>
    <w:p w14:paraId="17501221" w14:textId="77777777" w:rsidR="00234C35" w:rsidRPr="00E57D35" w:rsidRDefault="00234C35" w:rsidP="00234C35">
      <w:pPr>
        <w:pStyle w:val="Cos"/>
        <w:numPr>
          <w:ilvl w:val="0"/>
          <w:numId w:val="10"/>
        </w:numPr>
        <w:spacing w:after="0" w:line="240" w:lineRule="auto"/>
        <w:jc w:val="both"/>
        <w:rPr>
          <w:i/>
          <w:iCs/>
          <w:lang w:val="ca-ES"/>
        </w:rPr>
      </w:pPr>
      <w:proofErr w:type="spellStart"/>
      <w:r w:rsidRPr="00E57D35">
        <w:rPr>
          <w:i/>
          <w:iCs/>
          <w:lang w:val="ca-ES"/>
        </w:rPr>
        <w:t>Dynamical</w:t>
      </w:r>
      <w:proofErr w:type="spellEnd"/>
      <w:r w:rsidRPr="00E57D35">
        <w:rPr>
          <w:i/>
          <w:iCs/>
          <w:lang w:val="ca-ES"/>
        </w:rPr>
        <w:t xml:space="preserve"> Systems </w:t>
      </w:r>
      <w:proofErr w:type="spellStart"/>
      <w:r w:rsidRPr="00E57D35">
        <w:rPr>
          <w:i/>
          <w:iCs/>
          <w:lang w:val="ca-ES"/>
        </w:rPr>
        <w:t>and</w:t>
      </w:r>
      <w:proofErr w:type="spellEnd"/>
      <w:r w:rsidRPr="00E57D35">
        <w:rPr>
          <w:i/>
          <w:iCs/>
          <w:lang w:val="ca-ES"/>
        </w:rPr>
        <w:t xml:space="preserve"> Applications to Celestial </w:t>
      </w:r>
      <w:proofErr w:type="spellStart"/>
      <w:r w:rsidRPr="00E57D35">
        <w:rPr>
          <w:i/>
          <w:iCs/>
          <w:lang w:val="ca-ES"/>
        </w:rPr>
        <w:t>Mechanics</w:t>
      </w:r>
      <w:proofErr w:type="spellEnd"/>
    </w:p>
    <w:p w14:paraId="75D44424" w14:textId="77777777" w:rsidR="00234C35" w:rsidRPr="00E57D35" w:rsidRDefault="00234C35" w:rsidP="00234C35">
      <w:pPr>
        <w:pStyle w:val="Cos"/>
        <w:numPr>
          <w:ilvl w:val="0"/>
          <w:numId w:val="10"/>
        </w:numPr>
        <w:spacing w:after="0" w:line="240" w:lineRule="auto"/>
        <w:jc w:val="both"/>
        <w:rPr>
          <w:i/>
          <w:iCs/>
          <w:lang w:val="ca-ES"/>
        </w:rPr>
      </w:pPr>
      <w:proofErr w:type="spellStart"/>
      <w:r w:rsidRPr="00E57D35">
        <w:rPr>
          <w:i/>
          <w:iCs/>
          <w:lang w:val="ca-ES"/>
        </w:rPr>
        <w:t>Algebra</w:t>
      </w:r>
      <w:proofErr w:type="spellEnd"/>
      <w:r w:rsidRPr="00E57D35">
        <w:rPr>
          <w:i/>
          <w:iCs/>
          <w:lang w:val="ca-ES"/>
        </w:rPr>
        <w:t xml:space="preserve">, </w:t>
      </w:r>
      <w:proofErr w:type="spellStart"/>
      <w:r w:rsidRPr="00E57D35">
        <w:rPr>
          <w:i/>
          <w:iCs/>
          <w:lang w:val="ca-ES"/>
        </w:rPr>
        <w:t>Geometry</w:t>
      </w:r>
      <w:proofErr w:type="spellEnd"/>
      <w:r w:rsidRPr="00E57D35">
        <w:rPr>
          <w:i/>
          <w:iCs/>
          <w:lang w:val="ca-ES"/>
        </w:rPr>
        <w:t xml:space="preserve"> </w:t>
      </w:r>
      <w:proofErr w:type="spellStart"/>
      <w:r w:rsidRPr="00E57D35">
        <w:rPr>
          <w:i/>
          <w:iCs/>
          <w:lang w:val="ca-ES"/>
        </w:rPr>
        <w:t>and</w:t>
      </w:r>
      <w:proofErr w:type="spellEnd"/>
      <w:r w:rsidRPr="00E57D35">
        <w:rPr>
          <w:i/>
          <w:iCs/>
          <w:lang w:val="ca-ES"/>
        </w:rPr>
        <w:t xml:space="preserve"> </w:t>
      </w:r>
      <w:proofErr w:type="spellStart"/>
      <w:r w:rsidRPr="00E57D35">
        <w:rPr>
          <w:i/>
          <w:iCs/>
          <w:lang w:val="ca-ES"/>
        </w:rPr>
        <w:t>Number</w:t>
      </w:r>
      <w:proofErr w:type="spellEnd"/>
      <w:r w:rsidRPr="00E57D35">
        <w:rPr>
          <w:i/>
          <w:iCs/>
          <w:lang w:val="ca-ES"/>
        </w:rPr>
        <w:t xml:space="preserve"> </w:t>
      </w:r>
      <w:proofErr w:type="spellStart"/>
      <w:r w:rsidRPr="00E57D35">
        <w:rPr>
          <w:i/>
          <w:iCs/>
          <w:lang w:val="ca-ES"/>
        </w:rPr>
        <w:t>Theory</w:t>
      </w:r>
      <w:proofErr w:type="spellEnd"/>
    </w:p>
    <w:p w14:paraId="6B471635" w14:textId="77777777" w:rsidR="00234C35" w:rsidRPr="00E57D35" w:rsidRDefault="00234C35" w:rsidP="00234C35">
      <w:pPr>
        <w:pStyle w:val="Cos"/>
        <w:numPr>
          <w:ilvl w:val="0"/>
          <w:numId w:val="10"/>
        </w:numPr>
        <w:spacing w:after="0" w:line="240" w:lineRule="auto"/>
        <w:jc w:val="both"/>
        <w:rPr>
          <w:i/>
          <w:iCs/>
          <w:lang w:val="ca-ES"/>
        </w:rPr>
      </w:pPr>
      <w:proofErr w:type="spellStart"/>
      <w:r w:rsidRPr="00E57D35">
        <w:rPr>
          <w:i/>
          <w:iCs/>
          <w:lang w:val="ca-ES"/>
        </w:rPr>
        <w:t>Modelling</w:t>
      </w:r>
      <w:proofErr w:type="spellEnd"/>
      <w:r w:rsidRPr="00E57D35">
        <w:rPr>
          <w:i/>
          <w:iCs/>
          <w:lang w:val="ca-ES"/>
        </w:rPr>
        <w:t xml:space="preserve"> </w:t>
      </w:r>
      <w:proofErr w:type="spellStart"/>
      <w:r w:rsidRPr="00E57D35">
        <w:rPr>
          <w:i/>
          <w:iCs/>
          <w:lang w:val="ca-ES"/>
        </w:rPr>
        <w:t>and</w:t>
      </w:r>
      <w:proofErr w:type="spellEnd"/>
      <w:r w:rsidRPr="00E57D35">
        <w:rPr>
          <w:i/>
          <w:iCs/>
          <w:lang w:val="ca-ES"/>
        </w:rPr>
        <w:t xml:space="preserve"> </w:t>
      </w:r>
      <w:proofErr w:type="spellStart"/>
      <w:r w:rsidRPr="00E57D35">
        <w:rPr>
          <w:i/>
          <w:iCs/>
          <w:lang w:val="ca-ES"/>
        </w:rPr>
        <w:t>analysis</w:t>
      </w:r>
      <w:proofErr w:type="spellEnd"/>
      <w:r w:rsidRPr="00E57D35">
        <w:rPr>
          <w:i/>
          <w:iCs/>
          <w:lang w:val="ca-ES"/>
        </w:rPr>
        <w:t xml:space="preserve"> in </w:t>
      </w:r>
      <w:proofErr w:type="spellStart"/>
      <w:r w:rsidRPr="00E57D35">
        <w:rPr>
          <w:i/>
          <w:iCs/>
          <w:lang w:val="ca-ES"/>
        </w:rPr>
        <w:t>Biomedical</w:t>
      </w:r>
      <w:proofErr w:type="spellEnd"/>
      <w:r w:rsidRPr="00E57D35">
        <w:rPr>
          <w:i/>
          <w:iCs/>
          <w:lang w:val="ca-ES"/>
        </w:rPr>
        <w:t xml:space="preserve"> </w:t>
      </w:r>
      <w:proofErr w:type="spellStart"/>
      <w:r w:rsidRPr="00E57D35">
        <w:rPr>
          <w:i/>
          <w:iCs/>
          <w:lang w:val="ca-ES"/>
        </w:rPr>
        <w:t>Science</w:t>
      </w:r>
      <w:proofErr w:type="spellEnd"/>
    </w:p>
    <w:p w14:paraId="212BD648" w14:textId="77777777" w:rsidR="00234C35" w:rsidRPr="00E57D35" w:rsidRDefault="00234C35" w:rsidP="00234C35">
      <w:pPr>
        <w:pStyle w:val="Cos"/>
        <w:numPr>
          <w:ilvl w:val="0"/>
          <w:numId w:val="10"/>
        </w:numPr>
        <w:spacing w:after="0" w:line="240" w:lineRule="auto"/>
        <w:jc w:val="both"/>
        <w:rPr>
          <w:i/>
          <w:iCs/>
          <w:lang w:val="ca-ES"/>
        </w:rPr>
      </w:pPr>
      <w:proofErr w:type="spellStart"/>
      <w:r w:rsidRPr="00E57D35">
        <w:rPr>
          <w:i/>
          <w:iCs/>
          <w:lang w:val="ca-ES"/>
        </w:rPr>
        <w:t>Geometry</w:t>
      </w:r>
      <w:proofErr w:type="spellEnd"/>
      <w:r w:rsidRPr="00E57D35">
        <w:rPr>
          <w:i/>
          <w:iCs/>
          <w:lang w:val="ca-ES"/>
        </w:rPr>
        <w:t xml:space="preserve"> </w:t>
      </w:r>
      <w:proofErr w:type="spellStart"/>
      <w:r w:rsidRPr="00E57D35">
        <w:rPr>
          <w:i/>
          <w:iCs/>
          <w:lang w:val="ca-ES"/>
        </w:rPr>
        <w:t>and</w:t>
      </w:r>
      <w:proofErr w:type="spellEnd"/>
      <w:r w:rsidRPr="00E57D35">
        <w:rPr>
          <w:i/>
          <w:iCs/>
          <w:lang w:val="ca-ES"/>
        </w:rPr>
        <w:t xml:space="preserve"> </w:t>
      </w:r>
      <w:proofErr w:type="spellStart"/>
      <w:r w:rsidRPr="00E57D35">
        <w:rPr>
          <w:i/>
          <w:iCs/>
          <w:lang w:val="ca-ES"/>
        </w:rPr>
        <w:t>its</w:t>
      </w:r>
      <w:proofErr w:type="spellEnd"/>
      <w:r w:rsidRPr="00E57D35">
        <w:rPr>
          <w:i/>
          <w:iCs/>
          <w:lang w:val="ca-ES"/>
        </w:rPr>
        <w:t xml:space="preserve"> </w:t>
      </w:r>
      <w:proofErr w:type="spellStart"/>
      <w:r w:rsidRPr="00E57D35">
        <w:rPr>
          <w:i/>
          <w:iCs/>
          <w:lang w:val="ca-ES"/>
        </w:rPr>
        <w:t>applications</w:t>
      </w:r>
      <w:proofErr w:type="spellEnd"/>
    </w:p>
    <w:p w14:paraId="29C858B5" w14:textId="77777777" w:rsidR="00234C35" w:rsidRPr="00E57D35" w:rsidRDefault="00234C35" w:rsidP="00234C35">
      <w:pPr>
        <w:pStyle w:val="Cos"/>
        <w:jc w:val="both"/>
        <w:rPr>
          <w:lang w:val="ca-ES"/>
        </w:rPr>
      </w:pPr>
    </w:p>
    <w:p w14:paraId="05FFD559" w14:textId="77777777" w:rsidR="00234C35" w:rsidRPr="00E57D35" w:rsidRDefault="00234C35" w:rsidP="00234C35">
      <w:pPr>
        <w:pStyle w:val="Capalera3"/>
        <w:rPr>
          <w:lang w:val="ca-ES"/>
        </w:rPr>
      </w:pPr>
      <w:r w:rsidRPr="00E57D35">
        <w:rPr>
          <w:lang w:val="ca-ES"/>
        </w:rPr>
        <w:t>COMPOSICIÓ I CONFECCIÓ DELS TRIBUNALS</w:t>
      </w:r>
    </w:p>
    <w:p w14:paraId="42A876A6" w14:textId="77777777" w:rsidR="00234C35" w:rsidRPr="00E57D35" w:rsidRDefault="00234C35" w:rsidP="00234C35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</w:pPr>
      <w:r w:rsidRPr="00E57D35">
        <w:rPr>
          <w:color w:val="000000"/>
          <w:u w:color="000000"/>
        </w:rPr>
        <w:t>Cada tribunal estarà format per un president/a, secretar/i/ària, vocal i vocal suplent. E</w:t>
      </w:r>
      <w:r w:rsidRPr="00E57D35">
        <w:t>l/La secretar/i/ària serà el director/a del treball; e</w:t>
      </w:r>
      <w:r w:rsidRPr="00E57D35">
        <w:rPr>
          <w:color w:val="000000"/>
          <w:u w:color="000000"/>
        </w:rPr>
        <w:t>l/la president/a, i el vocal suplent seran professors associats a la intensificació, mentre que el vocal serà un professorat de fora de l’àrea que no hagi estat escollit per formar part d</w:t>
      </w:r>
      <w:r w:rsidRPr="00E57D35">
        <w:rPr>
          <w:color w:val="000000"/>
          <w:u w:color="000000"/>
          <w:rtl/>
        </w:rPr>
        <w:t>’</w:t>
      </w:r>
      <w:r w:rsidRPr="00E57D35">
        <w:rPr>
          <w:color w:val="000000"/>
          <w:u w:color="000000"/>
        </w:rPr>
        <w:t>altres tribunals.</w:t>
      </w:r>
    </w:p>
    <w:p w14:paraId="53DC8470" w14:textId="77777777" w:rsidR="00234C35" w:rsidRPr="00E57D35" w:rsidRDefault="00234C35" w:rsidP="00234C35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</w:pPr>
      <w:r w:rsidRPr="00E57D35">
        <w:rPr>
          <w:color w:val="000000"/>
          <w:u w:color="000000"/>
        </w:rPr>
        <w:t>Els tribunals de cada curs acadèmic es fixaran al principi del curs.</w:t>
      </w:r>
    </w:p>
    <w:p w14:paraId="4DD19720" w14:textId="77777777" w:rsidR="00234C35" w:rsidRPr="00E57D35" w:rsidRDefault="00234C35" w:rsidP="00234C35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</w:pPr>
      <w:r w:rsidRPr="00E57D35">
        <w:rPr>
          <w:color w:val="000000"/>
          <w:u w:color="000000"/>
        </w:rPr>
        <w:t>Hi haurà un o dos tribunals per a cada intensificació en funció del volum de treballs a defensar.</w:t>
      </w:r>
    </w:p>
    <w:p w14:paraId="7C9F89AD" w14:textId="77777777" w:rsidR="00234C35" w:rsidRPr="00E57D35" w:rsidRDefault="00234C35" w:rsidP="00234C35">
      <w:pPr>
        <w:pStyle w:val="Cos"/>
        <w:jc w:val="both"/>
        <w:rPr>
          <w:lang w:val="ca-ES"/>
        </w:rPr>
      </w:pPr>
    </w:p>
    <w:p w14:paraId="188625F0" w14:textId="1095803A" w:rsidR="00234C35" w:rsidRPr="00E57D35" w:rsidRDefault="00234C35" w:rsidP="00234C35">
      <w:pPr>
        <w:pStyle w:val="Capalera3"/>
        <w:jc w:val="both"/>
        <w:rPr>
          <w:lang w:val="ca-ES"/>
        </w:rPr>
      </w:pPr>
      <w:r w:rsidRPr="00E57D35">
        <w:rPr>
          <w:lang w:val="ca-ES"/>
        </w:rPr>
        <w:t>TRIA DE TRIBUNALS</w:t>
      </w:r>
    </w:p>
    <w:p w14:paraId="6D6A1EBC" w14:textId="77777777" w:rsidR="00234C35" w:rsidRPr="00E57D35" w:rsidRDefault="00234C35" w:rsidP="00234C35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</w:pPr>
      <w:r w:rsidRPr="00E57D35">
        <w:t>Els tribunals de cada curs acadèmic es formaran amb els professors que imparteixin classes durant aquell curs al màster i l’assignació a cada intensificació serà la que correspongui a la assignatura que s’imparteixi.</w:t>
      </w:r>
    </w:p>
    <w:p w14:paraId="1B29F521" w14:textId="33ADBCF2" w:rsidR="00234C35" w:rsidRPr="00E57D35" w:rsidRDefault="00234C35" w:rsidP="00234C35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</w:pPr>
      <w:r w:rsidRPr="00E57D35">
        <w:t>A fi de garantir la renovació dels tribunals i la participació de tot el professorat, la composició dels tribunals es farà triant els membres en funció d</w:t>
      </w:r>
      <w:r w:rsidRPr="00E57D35">
        <w:rPr>
          <w:rtl/>
        </w:rPr>
        <w:t>’</w:t>
      </w:r>
      <w:r w:rsidRPr="00E57D35">
        <w:t>una ponderació, que vindrà donada pel nombre de punts PAD acumulats per docència al màster des de la darrera participació en algun tribunal (del màster). Quan un professor forma part d</w:t>
      </w:r>
      <w:r w:rsidRPr="00E57D35">
        <w:rPr>
          <w:rtl/>
        </w:rPr>
        <w:t>’</w:t>
      </w:r>
      <w:r w:rsidRPr="00E57D35">
        <w:t>un tribunal, la seva ponderació pel curs següent passa a ser 0.</w:t>
      </w:r>
    </w:p>
    <w:p w14:paraId="2B364E1B" w14:textId="79B4E017" w:rsidR="00234C35" w:rsidRPr="00E57D35" w:rsidRDefault="00234C35"/>
    <w:sectPr w:rsidR="00234C35" w:rsidRPr="00E57D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6EBDE" w14:textId="77777777" w:rsidR="006660F8" w:rsidRDefault="006660F8" w:rsidP="00FD6F54">
      <w:pPr>
        <w:spacing w:after="0" w:line="240" w:lineRule="auto"/>
      </w:pPr>
      <w:r>
        <w:separator/>
      </w:r>
    </w:p>
  </w:endnote>
  <w:endnote w:type="continuationSeparator" w:id="0">
    <w:p w14:paraId="2CB1841B" w14:textId="77777777" w:rsidR="006660F8" w:rsidRDefault="006660F8" w:rsidP="00FD6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FC99C" w14:textId="77777777" w:rsidR="006660F8" w:rsidRDefault="006660F8" w:rsidP="00FD6F54">
      <w:pPr>
        <w:spacing w:after="0" w:line="240" w:lineRule="auto"/>
      </w:pPr>
      <w:r>
        <w:separator/>
      </w:r>
    </w:p>
  </w:footnote>
  <w:footnote w:type="continuationSeparator" w:id="0">
    <w:p w14:paraId="176183D8" w14:textId="77777777" w:rsidR="006660F8" w:rsidRDefault="006660F8" w:rsidP="00FD6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2CBA"/>
    <w:multiLevelType w:val="hybridMultilevel"/>
    <w:tmpl w:val="7910EB8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D6796"/>
    <w:multiLevelType w:val="hybridMultilevel"/>
    <w:tmpl w:val="671E81F6"/>
    <w:numStyleLink w:val="Importacidelestil3"/>
  </w:abstractNum>
  <w:abstractNum w:abstractNumId="2" w15:restartNumberingAfterBreak="0">
    <w:nsid w:val="13107CC3"/>
    <w:multiLevelType w:val="hybridMultilevel"/>
    <w:tmpl w:val="2AEAB94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66803"/>
    <w:multiLevelType w:val="hybridMultilevel"/>
    <w:tmpl w:val="185847DA"/>
    <w:styleLink w:val="Importacidelestil2"/>
    <w:lvl w:ilvl="0" w:tplc="CF40797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244C4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48F8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1ACD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306DA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7EB83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7A70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7486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70517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5091FDB"/>
    <w:multiLevelType w:val="hybridMultilevel"/>
    <w:tmpl w:val="6D26D302"/>
    <w:numStyleLink w:val="Vinyetes"/>
  </w:abstractNum>
  <w:abstractNum w:abstractNumId="5" w15:restartNumberingAfterBreak="0">
    <w:nsid w:val="175F47A8"/>
    <w:multiLevelType w:val="hybridMultilevel"/>
    <w:tmpl w:val="671E81F6"/>
    <w:styleLink w:val="Importacidelestil3"/>
    <w:lvl w:ilvl="0" w:tplc="1F3221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8E7D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50145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A046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F2C63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8A26C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B4B4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C4282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2837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21B2416"/>
    <w:multiLevelType w:val="hybridMultilevel"/>
    <w:tmpl w:val="8592D97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20191"/>
    <w:multiLevelType w:val="hybridMultilevel"/>
    <w:tmpl w:val="8864ECB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31C67"/>
    <w:multiLevelType w:val="hybridMultilevel"/>
    <w:tmpl w:val="9D2ACD0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B00CF"/>
    <w:multiLevelType w:val="hybridMultilevel"/>
    <w:tmpl w:val="543AA7D8"/>
    <w:lvl w:ilvl="0" w:tplc="9F10A91E">
      <w:numFmt w:val="bullet"/>
      <w:lvlText w:val=""/>
      <w:lvlJc w:val="left"/>
      <w:pPr>
        <w:ind w:left="720" w:hanging="360"/>
      </w:pPr>
      <w:rPr>
        <w:rFonts w:ascii="Calibri" w:eastAsia="CIDFont+F5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25911"/>
    <w:multiLevelType w:val="hybridMultilevel"/>
    <w:tmpl w:val="185847DA"/>
    <w:numStyleLink w:val="Importacidelestil2"/>
  </w:abstractNum>
  <w:abstractNum w:abstractNumId="11" w15:restartNumberingAfterBreak="0">
    <w:nsid w:val="5D414732"/>
    <w:multiLevelType w:val="hybridMultilevel"/>
    <w:tmpl w:val="E1C01F60"/>
    <w:lvl w:ilvl="0" w:tplc="29B6A95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820D9"/>
    <w:multiLevelType w:val="hybridMultilevel"/>
    <w:tmpl w:val="44A027A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9725A"/>
    <w:multiLevelType w:val="hybridMultilevel"/>
    <w:tmpl w:val="6D26D302"/>
    <w:styleLink w:val="Vinyetes"/>
    <w:lvl w:ilvl="0" w:tplc="B26453CC">
      <w:start w:val="1"/>
      <w:numFmt w:val="bullet"/>
      <w:lvlText w:val="•"/>
      <w:lvlJc w:val="left"/>
      <w:pPr>
        <w:ind w:left="174" w:hanging="17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6C7594">
      <w:start w:val="1"/>
      <w:numFmt w:val="bullet"/>
      <w:lvlText w:val="•"/>
      <w:lvlJc w:val="left"/>
      <w:pPr>
        <w:ind w:left="774" w:hanging="17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F4F118">
      <w:start w:val="1"/>
      <w:numFmt w:val="bullet"/>
      <w:lvlText w:val="•"/>
      <w:lvlJc w:val="left"/>
      <w:pPr>
        <w:ind w:left="1374" w:hanging="17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D420D4">
      <w:start w:val="1"/>
      <w:numFmt w:val="bullet"/>
      <w:lvlText w:val="•"/>
      <w:lvlJc w:val="left"/>
      <w:pPr>
        <w:ind w:left="1974" w:hanging="17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7A6BE6">
      <w:start w:val="1"/>
      <w:numFmt w:val="bullet"/>
      <w:lvlText w:val="•"/>
      <w:lvlJc w:val="left"/>
      <w:pPr>
        <w:ind w:left="2574" w:hanging="17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DC5988">
      <w:start w:val="1"/>
      <w:numFmt w:val="bullet"/>
      <w:lvlText w:val="•"/>
      <w:lvlJc w:val="left"/>
      <w:pPr>
        <w:ind w:left="3174" w:hanging="17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32D176">
      <w:start w:val="1"/>
      <w:numFmt w:val="bullet"/>
      <w:lvlText w:val="•"/>
      <w:lvlJc w:val="left"/>
      <w:pPr>
        <w:ind w:left="3774" w:hanging="17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7EA29E">
      <w:start w:val="1"/>
      <w:numFmt w:val="bullet"/>
      <w:lvlText w:val="•"/>
      <w:lvlJc w:val="left"/>
      <w:pPr>
        <w:ind w:left="4374" w:hanging="17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F45F20">
      <w:start w:val="1"/>
      <w:numFmt w:val="bullet"/>
      <w:lvlText w:val="•"/>
      <w:lvlJc w:val="left"/>
      <w:pPr>
        <w:ind w:left="4974" w:hanging="17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7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13"/>
  </w:num>
  <w:num w:numId="10">
    <w:abstractNumId w:val="4"/>
  </w:num>
  <w:num w:numId="11">
    <w:abstractNumId w:val="3"/>
  </w:num>
  <w:num w:numId="12">
    <w:abstractNumId w:val="10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37"/>
    <w:rsid w:val="000258FC"/>
    <w:rsid w:val="000B123B"/>
    <w:rsid w:val="001C75B6"/>
    <w:rsid w:val="00234C35"/>
    <w:rsid w:val="003016E5"/>
    <w:rsid w:val="00597E35"/>
    <w:rsid w:val="005A041F"/>
    <w:rsid w:val="005C3C37"/>
    <w:rsid w:val="005F50B6"/>
    <w:rsid w:val="006374AB"/>
    <w:rsid w:val="006660F8"/>
    <w:rsid w:val="006E5B75"/>
    <w:rsid w:val="00731AFB"/>
    <w:rsid w:val="007476EC"/>
    <w:rsid w:val="0079472A"/>
    <w:rsid w:val="007A5BDC"/>
    <w:rsid w:val="00803928"/>
    <w:rsid w:val="008A3272"/>
    <w:rsid w:val="008C7A8D"/>
    <w:rsid w:val="008E3F2D"/>
    <w:rsid w:val="009E0C48"/>
    <w:rsid w:val="00A3451A"/>
    <w:rsid w:val="00B033E6"/>
    <w:rsid w:val="00B807D5"/>
    <w:rsid w:val="00BB147D"/>
    <w:rsid w:val="00BE209C"/>
    <w:rsid w:val="00BE6195"/>
    <w:rsid w:val="00D411F9"/>
    <w:rsid w:val="00D548EA"/>
    <w:rsid w:val="00E32055"/>
    <w:rsid w:val="00E57D35"/>
    <w:rsid w:val="00EB4466"/>
    <w:rsid w:val="00F212F1"/>
    <w:rsid w:val="00FD6F54"/>
    <w:rsid w:val="00FD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4211"/>
  <w15:chartTrackingRefBased/>
  <w15:docId w15:val="{D1D37143-2FDE-41F6-83E4-7E13409F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ca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0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0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0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C3C3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320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055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character" w:customStyle="1" w:styleId="Heading1Char">
    <w:name w:val="Heading 1 Char"/>
    <w:basedOn w:val="DefaultParagraphFont"/>
    <w:link w:val="Heading1"/>
    <w:uiPriority w:val="9"/>
    <w:rsid w:val="00E3205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a-ES"/>
    </w:rPr>
  </w:style>
  <w:style w:type="character" w:customStyle="1" w:styleId="Heading2Char">
    <w:name w:val="Heading 2 Char"/>
    <w:basedOn w:val="DefaultParagraphFont"/>
    <w:link w:val="Heading2"/>
    <w:uiPriority w:val="9"/>
    <w:rsid w:val="00E3205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ca-ES"/>
    </w:rPr>
  </w:style>
  <w:style w:type="character" w:customStyle="1" w:styleId="Heading3Char">
    <w:name w:val="Heading 3 Char"/>
    <w:basedOn w:val="DefaultParagraphFont"/>
    <w:link w:val="Heading3"/>
    <w:uiPriority w:val="9"/>
    <w:rsid w:val="00E3205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ca-ES"/>
    </w:rPr>
  </w:style>
  <w:style w:type="character" w:styleId="CommentReference">
    <w:name w:val="annotation reference"/>
    <w:basedOn w:val="DefaultParagraphFont"/>
    <w:uiPriority w:val="99"/>
    <w:semiHidden/>
    <w:unhideWhenUsed/>
    <w:rsid w:val="008E3F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3F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3F2D"/>
    <w:rPr>
      <w:sz w:val="20"/>
      <w:szCs w:val="20"/>
      <w:lang w:val="ca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F2D"/>
    <w:rPr>
      <w:b/>
      <w:bCs/>
      <w:sz w:val="20"/>
      <w:szCs w:val="20"/>
      <w:lang w:val="ca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F2D"/>
    <w:rPr>
      <w:rFonts w:ascii="Segoe UI" w:hAnsi="Segoe UI" w:cs="Segoe UI"/>
      <w:sz w:val="18"/>
      <w:szCs w:val="18"/>
      <w:lang w:val="ca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6F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F54"/>
    <w:rPr>
      <w:sz w:val="20"/>
      <w:szCs w:val="20"/>
      <w:lang w:val="ca-ES"/>
    </w:rPr>
  </w:style>
  <w:style w:type="character" w:styleId="FootnoteReference">
    <w:name w:val="footnote reference"/>
    <w:basedOn w:val="DefaultParagraphFont"/>
    <w:uiPriority w:val="99"/>
    <w:semiHidden/>
    <w:unhideWhenUsed/>
    <w:rsid w:val="00FD6F54"/>
    <w:rPr>
      <w:vertAlign w:val="superscript"/>
    </w:rPr>
  </w:style>
  <w:style w:type="table" w:styleId="PlainTable3">
    <w:name w:val="Plain Table 3"/>
    <w:basedOn w:val="TableNormal"/>
    <w:uiPriority w:val="43"/>
    <w:rsid w:val="0080392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Capalera">
    <w:name w:val="Capçalera"/>
    <w:next w:val="Cos"/>
    <w:rsid w:val="00234C3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/>
      <w:outlineLvl w:val="0"/>
    </w:pPr>
    <w:rPr>
      <w:rFonts w:ascii="Calibri Light" w:eastAsia="Arial Unicode MS" w:hAnsi="Calibri Light" w:cs="Arial Unicode MS"/>
      <w:color w:val="2F5496"/>
      <w:sz w:val="32"/>
      <w:szCs w:val="32"/>
      <w:u w:color="2F5496"/>
      <w:bdr w:val="nil"/>
      <w:lang w:val="de-DE" w:eastAsia="ca-ES"/>
      <w14:textOutline w14:w="0" w14:cap="flat" w14:cmpd="sng" w14:algn="ctr">
        <w14:noFill/>
        <w14:prstDash w14:val="solid"/>
        <w14:bevel/>
      </w14:textOutline>
    </w:rPr>
  </w:style>
  <w:style w:type="paragraph" w:customStyle="1" w:styleId="Cos">
    <w:name w:val="Cos"/>
    <w:rsid w:val="00234C3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de-DE" w:eastAsia="ca-ES"/>
      <w14:textOutline w14:w="0" w14:cap="flat" w14:cmpd="sng" w14:algn="ctr">
        <w14:noFill/>
        <w14:prstDash w14:val="solid"/>
        <w14:bevel/>
      </w14:textOutline>
    </w:rPr>
  </w:style>
  <w:style w:type="paragraph" w:customStyle="1" w:styleId="Capalera3">
    <w:name w:val="Capçalera 3"/>
    <w:next w:val="Cos"/>
    <w:rsid w:val="00234C3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 w:after="0"/>
      <w:outlineLvl w:val="2"/>
    </w:pPr>
    <w:rPr>
      <w:rFonts w:ascii="Calibri Light" w:eastAsia="Arial Unicode MS" w:hAnsi="Calibri Light" w:cs="Arial Unicode MS"/>
      <w:color w:val="1F3763"/>
      <w:sz w:val="24"/>
      <w:szCs w:val="24"/>
      <w:u w:color="1F3763"/>
      <w:bdr w:val="nil"/>
      <w:lang w:val="de-DE" w:eastAsia="ca-ES"/>
      <w14:textOutline w14:w="0" w14:cap="flat" w14:cmpd="sng" w14:algn="ctr">
        <w14:noFill/>
        <w14:prstDash w14:val="solid"/>
        <w14:bevel/>
      </w14:textOutline>
    </w:rPr>
  </w:style>
  <w:style w:type="numbering" w:customStyle="1" w:styleId="Vinyetes">
    <w:name w:val="Vinyetes"/>
    <w:rsid w:val="00234C35"/>
    <w:pPr>
      <w:numPr>
        <w:numId w:val="9"/>
      </w:numPr>
    </w:pPr>
  </w:style>
  <w:style w:type="numbering" w:customStyle="1" w:styleId="Importacidelestil2">
    <w:name w:val="Importació de l’estil 2"/>
    <w:rsid w:val="00234C35"/>
    <w:pPr>
      <w:numPr>
        <w:numId w:val="11"/>
      </w:numPr>
    </w:pPr>
  </w:style>
  <w:style w:type="numbering" w:customStyle="1" w:styleId="Importacidelestil3">
    <w:name w:val="Importació de l’estil 3"/>
    <w:rsid w:val="00234C35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2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3C8B6-8612-4737-976B-07CF31D67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Fernández Sánchez</dc:creator>
  <cp:keywords/>
  <dc:description/>
  <cp:lastModifiedBy>Jesús Fernández Sánchez</cp:lastModifiedBy>
  <cp:revision>3</cp:revision>
  <dcterms:created xsi:type="dcterms:W3CDTF">2023-12-12T17:38:00Z</dcterms:created>
  <dcterms:modified xsi:type="dcterms:W3CDTF">2023-12-12T17:40:00Z</dcterms:modified>
</cp:coreProperties>
</file>